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61"/>
        <w:tblW w:w="14425" w:type="dxa"/>
        <w:tblLayout w:type="fixed"/>
        <w:tblLook w:val="04A0" w:firstRow="1" w:lastRow="0" w:firstColumn="1" w:lastColumn="0" w:noHBand="0" w:noVBand="1"/>
      </w:tblPr>
      <w:tblGrid>
        <w:gridCol w:w="2025"/>
        <w:gridCol w:w="2025"/>
        <w:gridCol w:w="3855"/>
        <w:gridCol w:w="2693"/>
        <w:gridCol w:w="1276"/>
        <w:gridCol w:w="1275"/>
        <w:gridCol w:w="1276"/>
      </w:tblGrid>
      <w:tr w:rsidR="007F5D98" w:rsidTr="00B86111">
        <w:tc>
          <w:tcPr>
            <w:tcW w:w="2025"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WHAT ARE THE HAZARDS?</w:t>
            </w:r>
          </w:p>
        </w:tc>
        <w:tc>
          <w:tcPr>
            <w:tcW w:w="2025"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WHO MIGHT BE HARMED?</w:t>
            </w:r>
          </w:p>
        </w:tc>
        <w:tc>
          <w:tcPr>
            <w:tcW w:w="3855"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CONTROLS REQUIRED</w:t>
            </w:r>
          </w:p>
        </w:tc>
        <w:tc>
          <w:tcPr>
            <w:tcW w:w="2693"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ADDITIONAL CONTROLS</w:t>
            </w:r>
          </w:p>
        </w:tc>
        <w:tc>
          <w:tcPr>
            <w:tcW w:w="1276"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ACTION BY WHOM?</w:t>
            </w:r>
          </w:p>
        </w:tc>
        <w:tc>
          <w:tcPr>
            <w:tcW w:w="1275"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ACTION BY WHEN?</w:t>
            </w:r>
          </w:p>
        </w:tc>
        <w:tc>
          <w:tcPr>
            <w:tcW w:w="1276" w:type="dxa"/>
            <w:shd w:val="clear" w:color="auto" w:fill="000000" w:themeFill="text1"/>
          </w:tcPr>
          <w:p w:rsidR="007F5D98" w:rsidRPr="007F5D98" w:rsidRDefault="007F5D98" w:rsidP="00B86111">
            <w:pPr>
              <w:jc w:val="center"/>
              <w:rPr>
                <w:b/>
                <w:color w:val="FFFFFF" w:themeColor="background1"/>
              </w:rPr>
            </w:pPr>
            <w:r w:rsidRPr="007F5D98">
              <w:rPr>
                <w:b/>
                <w:color w:val="FFFFFF" w:themeColor="background1"/>
              </w:rPr>
              <w:t>DATE COMPLETE</w:t>
            </w:r>
          </w:p>
        </w:tc>
      </w:tr>
      <w:tr w:rsidR="007F5D98" w:rsidTr="00B86111">
        <w:tc>
          <w:tcPr>
            <w:tcW w:w="2025" w:type="dxa"/>
          </w:tcPr>
          <w:p w:rsidR="007F5D98" w:rsidRPr="007F5D98" w:rsidRDefault="007F5D98" w:rsidP="00B86111">
            <w:pPr>
              <w:autoSpaceDE w:val="0"/>
              <w:autoSpaceDN w:val="0"/>
              <w:adjustRightInd w:val="0"/>
              <w:rPr>
                <w:rFonts w:cstheme="minorHAnsi"/>
                <w:b/>
                <w:bCs/>
                <w:sz w:val="20"/>
                <w:szCs w:val="18"/>
              </w:rPr>
            </w:pPr>
            <w:r w:rsidRPr="007F5D98">
              <w:rPr>
                <w:rFonts w:cstheme="minorHAnsi"/>
                <w:b/>
                <w:bCs/>
                <w:sz w:val="20"/>
                <w:szCs w:val="18"/>
              </w:rPr>
              <w:t>Spread on</w:t>
            </w:r>
          </w:p>
          <w:p w:rsidR="007F5D98" w:rsidRDefault="007F5D98" w:rsidP="00B86111">
            <w:r w:rsidRPr="007F5D98">
              <w:rPr>
                <w:rFonts w:cstheme="minorHAnsi"/>
                <w:b/>
                <w:bCs/>
                <w:sz w:val="20"/>
                <w:szCs w:val="18"/>
              </w:rPr>
              <w:t>Covid-19</w:t>
            </w:r>
          </w:p>
        </w:tc>
        <w:tc>
          <w:tcPr>
            <w:tcW w:w="2025" w:type="dxa"/>
          </w:tcPr>
          <w:p w:rsidR="007F5D98" w:rsidRPr="000844AA" w:rsidRDefault="007F5D98" w:rsidP="00B86111">
            <w:pPr>
              <w:autoSpaceDE w:val="0"/>
              <w:autoSpaceDN w:val="0"/>
              <w:adjustRightInd w:val="0"/>
              <w:rPr>
                <w:rFonts w:cstheme="minorHAnsi"/>
                <w:color w:val="18233F"/>
                <w:sz w:val="18"/>
                <w:szCs w:val="18"/>
              </w:rPr>
            </w:pPr>
            <w:r w:rsidRPr="000844AA">
              <w:rPr>
                <w:rFonts w:cstheme="minorHAnsi"/>
                <w:color w:val="DA1A16"/>
                <w:sz w:val="18"/>
                <w:szCs w:val="18"/>
              </w:rPr>
              <w:t xml:space="preserve">• </w:t>
            </w:r>
            <w:r w:rsidRPr="000844AA">
              <w:rPr>
                <w:rFonts w:cstheme="minorHAnsi"/>
                <w:color w:val="18233F"/>
                <w:sz w:val="18"/>
                <w:szCs w:val="18"/>
              </w:rPr>
              <w:t>Users</w:t>
            </w:r>
          </w:p>
          <w:p w:rsidR="007F5D98" w:rsidRPr="000844AA" w:rsidRDefault="007F5D98" w:rsidP="00B86111">
            <w:pPr>
              <w:autoSpaceDE w:val="0"/>
              <w:autoSpaceDN w:val="0"/>
              <w:adjustRightInd w:val="0"/>
              <w:rPr>
                <w:rFonts w:cstheme="minorHAnsi"/>
                <w:color w:val="18233F"/>
                <w:sz w:val="18"/>
                <w:szCs w:val="18"/>
              </w:rPr>
            </w:pPr>
            <w:r w:rsidRPr="000844AA">
              <w:rPr>
                <w:rFonts w:cstheme="minorHAnsi"/>
                <w:color w:val="DA1A16"/>
                <w:sz w:val="18"/>
                <w:szCs w:val="18"/>
              </w:rPr>
              <w:t xml:space="preserve">• </w:t>
            </w:r>
            <w:r w:rsidRPr="000844AA">
              <w:rPr>
                <w:rFonts w:cstheme="minorHAnsi"/>
                <w:color w:val="18233F"/>
                <w:sz w:val="18"/>
                <w:szCs w:val="18"/>
              </w:rPr>
              <w:t>Workers</w:t>
            </w:r>
          </w:p>
          <w:p w:rsidR="007F5D98" w:rsidRPr="000844AA" w:rsidRDefault="007F5D98" w:rsidP="00B86111">
            <w:pPr>
              <w:autoSpaceDE w:val="0"/>
              <w:autoSpaceDN w:val="0"/>
              <w:adjustRightInd w:val="0"/>
              <w:rPr>
                <w:rFonts w:cstheme="minorHAnsi"/>
                <w:color w:val="18233F"/>
                <w:sz w:val="18"/>
                <w:szCs w:val="18"/>
              </w:rPr>
            </w:pPr>
            <w:r w:rsidRPr="000844AA">
              <w:rPr>
                <w:rFonts w:cstheme="minorHAnsi"/>
                <w:color w:val="DA1A16"/>
                <w:sz w:val="18"/>
                <w:szCs w:val="18"/>
              </w:rPr>
              <w:t xml:space="preserve">• </w:t>
            </w:r>
            <w:r w:rsidRPr="000844AA">
              <w:rPr>
                <w:rFonts w:cstheme="minorHAnsi"/>
                <w:color w:val="18233F"/>
                <w:sz w:val="18"/>
                <w:szCs w:val="18"/>
              </w:rPr>
              <w:t>Cleaners</w:t>
            </w:r>
          </w:p>
          <w:p w:rsidR="007F5D98" w:rsidRPr="000844AA" w:rsidRDefault="007F5D98" w:rsidP="00B86111">
            <w:pPr>
              <w:autoSpaceDE w:val="0"/>
              <w:autoSpaceDN w:val="0"/>
              <w:adjustRightInd w:val="0"/>
              <w:rPr>
                <w:rFonts w:cstheme="minorHAnsi"/>
                <w:color w:val="18233F"/>
                <w:sz w:val="18"/>
                <w:szCs w:val="18"/>
              </w:rPr>
            </w:pPr>
            <w:r w:rsidRPr="000844AA">
              <w:rPr>
                <w:rFonts w:cstheme="minorHAnsi"/>
                <w:color w:val="DA1A16"/>
                <w:sz w:val="18"/>
                <w:szCs w:val="18"/>
              </w:rPr>
              <w:t xml:space="preserve">• </w:t>
            </w:r>
            <w:r w:rsidRPr="000844AA">
              <w:rPr>
                <w:rFonts w:cstheme="minorHAnsi"/>
                <w:color w:val="18233F"/>
                <w:sz w:val="18"/>
                <w:szCs w:val="18"/>
              </w:rPr>
              <w:t>Pitch</w:t>
            </w:r>
          </w:p>
          <w:p w:rsidR="007F5D98" w:rsidRDefault="007F5D98" w:rsidP="00B86111">
            <w:r w:rsidRPr="000844AA">
              <w:rPr>
                <w:rFonts w:cstheme="minorHAnsi"/>
                <w:color w:val="18233F"/>
                <w:sz w:val="18"/>
                <w:szCs w:val="18"/>
              </w:rPr>
              <w:t>contractors</w:t>
            </w:r>
          </w:p>
        </w:tc>
        <w:tc>
          <w:tcPr>
            <w:tcW w:w="3855" w:type="dxa"/>
          </w:tcPr>
          <w:p w:rsidR="007F5D98" w:rsidRPr="00E345A2" w:rsidRDefault="007F5D98" w:rsidP="00B86111">
            <w:pPr>
              <w:autoSpaceDE w:val="0"/>
              <w:autoSpaceDN w:val="0"/>
              <w:adjustRightInd w:val="0"/>
              <w:rPr>
                <w:rFonts w:cstheme="minorHAnsi"/>
                <w:b/>
                <w:bCs/>
                <w:color w:val="18233F"/>
                <w:sz w:val="18"/>
                <w:szCs w:val="18"/>
              </w:rPr>
            </w:pPr>
            <w:r w:rsidRPr="00E345A2">
              <w:rPr>
                <w:rFonts w:cstheme="minorHAnsi"/>
                <w:b/>
                <w:bCs/>
                <w:color w:val="18233F"/>
                <w:sz w:val="18"/>
                <w:szCs w:val="18"/>
              </w:rPr>
              <w:t>Promoting good hygiene: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Provide additional hand sanitisers throughout the clubhouse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Clearly direct people to where they can wash their hands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Ensure that all handwashing stations are in good working order</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and provide soap, water and hand sanitiser</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Provide hygiene standards promotional poster and signage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throughout the clubhouse</w:t>
            </w:r>
          </w:p>
          <w:p w:rsidR="007F5D98" w:rsidRPr="00E345A2" w:rsidRDefault="007F5D98" w:rsidP="00B86111">
            <w:pPr>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Use disposable paper towels in handwashing facilities</w:t>
            </w:r>
          </w:p>
          <w:p w:rsidR="007F5D98" w:rsidRPr="00E345A2" w:rsidRDefault="007F5D98" w:rsidP="00B86111">
            <w:pPr>
              <w:rPr>
                <w:rFonts w:cstheme="minorHAnsi"/>
                <w:color w:val="18233F"/>
                <w:sz w:val="18"/>
                <w:szCs w:val="18"/>
              </w:rPr>
            </w:pPr>
          </w:p>
          <w:p w:rsidR="007F5D98" w:rsidRPr="00E345A2" w:rsidRDefault="007F5D98" w:rsidP="00B86111">
            <w:pPr>
              <w:autoSpaceDE w:val="0"/>
              <w:autoSpaceDN w:val="0"/>
              <w:adjustRightInd w:val="0"/>
              <w:rPr>
                <w:rFonts w:cstheme="minorHAnsi"/>
                <w:b/>
                <w:bCs/>
                <w:color w:val="18233F"/>
                <w:sz w:val="18"/>
                <w:szCs w:val="18"/>
              </w:rPr>
            </w:pPr>
            <w:r w:rsidRPr="00E345A2">
              <w:rPr>
                <w:rFonts w:cstheme="minorHAnsi"/>
                <w:b/>
                <w:bCs/>
                <w:color w:val="18233F"/>
                <w:sz w:val="18"/>
                <w:szCs w:val="18"/>
              </w:rPr>
              <w:t>Keep facilities and equipment clean:</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Daily cleaning throughout the clubhouse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Identify high-contact touch points for more regular cleaning</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(e.g. door handles, grab rails, vending machines)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Frequent cleaning of work areas and equipment between use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Provide more waste facilities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Follow Public Health England guidance if a Covid-19 case is</w:t>
            </w:r>
          </w:p>
          <w:p w:rsidR="007F5D98" w:rsidRPr="00E345A2" w:rsidRDefault="007F5D98" w:rsidP="00B86111">
            <w:pPr>
              <w:rPr>
                <w:rFonts w:cstheme="minorHAnsi"/>
                <w:color w:val="18233F"/>
                <w:sz w:val="18"/>
                <w:szCs w:val="18"/>
              </w:rPr>
            </w:pPr>
            <w:r w:rsidRPr="00E345A2">
              <w:rPr>
                <w:rFonts w:cstheme="minorHAnsi"/>
                <w:color w:val="18233F"/>
                <w:sz w:val="18"/>
                <w:szCs w:val="18"/>
              </w:rPr>
              <w:t>reported at the facility</w:t>
            </w:r>
          </w:p>
          <w:p w:rsidR="007F5D98" w:rsidRPr="00E345A2" w:rsidRDefault="007F5D98" w:rsidP="00B86111">
            <w:pPr>
              <w:rPr>
                <w:rFonts w:cstheme="minorHAnsi"/>
                <w:color w:val="18233F"/>
                <w:sz w:val="18"/>
                <w:szCs w:val="18"/>
              </w:rPr>
            </w:pPr>
          </w:p>
          <w:p w:rsidR="007F5D98" w:rsidRPr="00E345A2" w:rsidRDefault="007F5D98" w:rsidP="00B86111">
            <w:pPr>
              <w:autoSpaceDE w:val="0"/>
              <w:autoSpaceDN w:val="0"/>
              <w:adjustRightInd w:val="0"/>
              <w:rPr>
                <w:rFonts w:cstheme="minorHAnsi"/>
                <w:b/>
                <w:bCs/>
                <w:color w:val="18233F"/>
                <w:sz w:val="18"/>
                <w:szCs w:val="18"/>
              </w:rPr>
            </w:pPr>
            <w:r w:rsidRPr="00E345A2">
              <w:rPr>
                <w:rFonts w:cstheme="minorHAnsi"/>
                <w:b/>
                <w:bCs/>
                <w:color w:val="18233F"/>
                <w:sz w:val="18"/>
                <w:szCs w:val="18"/>
              </w:rPr>
              <w:t>Maintaining social distancing and avoiding congestion</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Provide signage so people can find their destination quickly</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Review how people walk through the clubhouse and adjust this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to reduce congestion and contact between users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Regulate the entry to the clubhouse to avoid overcrowding</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Apply two-metre markings where possible to the clubhouse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entrance/toilets/and the queue to the café serving hatch</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One-way arrow markings to help foot traffic flow management</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Single-use doorways to avoid congestion i.e. one-way only</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entrances/exits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Single/limited use of toilet facilities to avoid congestion in</w:t>
            </w:r>
          </w:p>
          <w:p w:rsidR="007F5D98" w:rsidRPr="00E345A2" w:rsidRDefault="007F5D98" w:rsidP="00B86111">
            <w:pPr>
              <w:rPr>
                <w:rFonts w:cstheme="minorHAnsi"/>
                <w:color w:val="18233F"/>
                <w:sz w:val="18"/>
                <w:szCs w:val="18"/>
              </w:rPr>
            </w:pPr>
            <w:r w:rsidRPr="00E345A2">
              <w:rPr>
                <w:rFonts w:cstheme="minorHAnsi"/>
                <w:color w:val="18233F"/>
                <w:sz w:val="18"/>
                <w:szCs w:val="18"/>
              </w:rPr>
              <w:t>confined spaces</w:t>
            </w:r>
          </w:p>
          <w:p w:rsidR="000844AA" w:rsidRPr="00E345A2" w:rsidRDefault="000844AA" w:rsidP="00B86111">
            <w:pPr>
              <w:rPr>
                <w:rFonts w:cstheme="minorHAnsi"/>
                <w:color w:val="18233F"/>
                <w:sz w:val="18"/>
                <w:szCs w:val="18"/>
              </w:rPr>
            </w:pPr>
          </w:p>
          <w:p w:rsidR="000844AA" w:rsidRPr="00E345A2" w:rsidRDefault="000844AA" w:rsidP="00B86111">
            <w:pPr>
              <w:rPr>
                <w:rFonts w:cstheme="minorHAnsi"/>
                <w:sz w:val="18"/>
                <w:szCs w:val="18"/>
              </w:rPr>
            </w:pPr>
            <w:r w:rsidRPr="00E345A2">
              <w:rPr>
                <w:rFonts w:cstheme="minorHAnsi"/>
                <w:sz w:val="18"/>
                <w:szCs w:val="18"/>
              </w:rPr>
              <w:t xml:space="preserve">In line with FA Guidance and the Governments own protocol regarding the return to football, the use of changing rooms/shower facilities and our own </w:t>
            </w:r>
            <w:proofErr w:type="spellStart"/>
            <w:r w:rsidRPr="00E345A2">
              <w:rPr>
                <w:rFonts w:cstheme="minorHAnsi"/>
                <w:sz w:val="18"/>
                <w:szCs w:val="18"/>
              </w:rPr>
              <w:t>Covid</w:t>
            </w:r>
            <w:proofErr w:type="spellEnd"/>
            <w:r w:rsidRPr="00E345A2">
              <w:rPr>
                <w:rFonts w:cstheme="minorHAnsi"/>
                <w:sz w:val="18"/>
                <w:szCs w:val="18"/>
              </w:rPr>
              <w:t xml:space="preserve"> 19 Risk Assessment please ensure you read the below guidance before using our facilities</w:t>
            </w:r>
          </w:p>
          <w:p w:rsidR="000844AA" w:rsidRPr="00E345A2" w:rsidRDefault="000844AA" w:rsidP="00B86111">
            <w:pPr>
              <w:rPr>
                <w:rFonts w:cstheme="minorHAnsi"/>
                <w:sz w:val="18"/>
                <w:szCs w:val="18"/>
              </w:rPr>
            </w:pPr>
            <w:r w:rsidRPr="00E345A2">
              <w:rPr>
                <w:rFonts w:cstheme="minorHAnsi"/>
                <w:sz w:val="18"/>
                <w:szCs w:val="18"/>
              </w:rPr>
              <w:t xml:space="preserve">Our facilities have been deep cleaned and our water hygiene has been tested and then retested to ensure we can safely operate toilets, shower and drinking water free of any form of legionella following on from the long period of lock down these buildings have had due to the </w:t>
            </w:r>
            <w:proofErr w:type="spellStart"/>
            <w:r w:rsidRPr="00E345A2">
              <w:rPr>
                <w:rFonts w:cstheme="minorHAnsi"/>
                <w:sz w:val="18"/>
                <w:szCs w:val="18"/>
              </w:rPr>
              <w:t>Covid</w:t>
            </w:r>
            <w:proofErr w:type="spellEnd"/>
            <w:r w:rsidRPr="00E345A2">
              <w:rPr>
                <w:rFonts w:cstheme="minorHAnsi"/>
                <w:sz w:val="18"/>
                <w:szCs w:val="18"/>
              </w:rPr>
              <w:t xml:space="preserve"> 19 pandemic across the United Kingdom</w:t>
            </w:r>
          </w:p>
          <w:p w:rsidR="000844AA" w:rsidRPr="00E345A2" w:rsidRDefault="000844AA" w:rsidP="00B86111">
            <w:pPr>
              <w:rPr>
                <w:rFonts w:cstheme="minorHAnsi"/>
                <w:sz w:val="18"/>
                <w:szCs w:val="18"/>
              </w:rPr>
            </w:pPr>
          </w:p>
          <w:p w:rsidR="000844AA" w:rsidRPr="00E345A2" w:rsidRDefault="000844AA" w:rsidP="00B86111">
            <w:pPr>
              <w:rPr>
                <w:rFonts w:cstheme="minorHAnsi"/>
                <w:b/>
                <w:color w:val="FF0000"/>
                <w:sz w:val="18"/>
                <w:szCs w:val="18"/>
                <w:u w:val="single"/>
              </w:rPr>
            </w:pPr>
            <w:r w:rsidRPr="00E345A2">
              <w:rPr>
                <w:rFonts w:cstheme="minorHAnsi"/>
                <w:b/>
                <w:color w:val="FF0000"/>
                <w:sz w:val="18"/>
                <w:szCs w:val="18"/>
                <w:u w:val="single"/>
              </w:rPr>
              <w:t>It is each individual team’s responsibility to ensure that only five players at a time are using the shower facilities and maintaining social distance of 1 metre plus in those areas.</w:t>
            </w:r>
          </w:p>
          <w:p w:rsidR="000844AA" w:rsidRPr="00E345A2" w:rsidRDefault="000844AA" w:rsidP="00B86111">
            <w:pPr>
              <w:rPr>
                <w:rFonts w:cstheme="minorHAnsi"/>
                <w:b/>
                <w:color w:val="FF0000"/>
                <w:sz w:val="18"/>
                <w:szCs w:val="18"/>
                <w:u w:val="single"/>
              </w:rPr>
            </w:pPr>
            <w:r w:rsidRPr="00E345A2">
              <w:rPr>
                <w:rFonts w:cstheme="minorHAnsi"/>
                <w:b/>
                <w:color w:val="FF0000"/>
                <w:sz w:val="18"/>
                <w:szCs w:val="18"/>
                <w:u w:val="single"/>
              </w:rPr>
              <w:t>It is also each team’s responsibility to ensure that only seven players at a time are using the dressing rooms at any one time</w:t>
            </w:r>
          </w:p>
          <w:p w:rsidR="000844AA" w:rsidRPr="00E345A2" w:rsidRDefault="000844AA" w:rsidP="00B86111">
            <w:pPr>
              <w:rPr>
                <w:rFonts w:cstheme="minorHAnsi"/>
                <w:b/>
                <w:color w:val="FF0000"/>
                <w:sz w:val="18"/>
                <w:szCs w:val="18"/>
                <w:u w:val="single"/>
              </w:rPr>
            </w:pPr>
            <w:r w:rsidRPr="00E345A2">
              <w:rPr>
                <w:rFonts w:cstheme="minorHAnsi"/>
                <w:b/>
                <w:color w:val="FF0000"/>
                <w:sz w:val="18"/>
                <w:szCs w:val="18"/>
                <w:u w:val="single"/>
              </w:rPr>
              <w:t>The Match Officials Changing room is available for use but it is the responsibility of the Lead Match Official to ensure that each Match Official is aware that this room is only occupied by one person at a time for the purposes of showering and changing</w:t>
            </w:r>
          </w:p>
          <w:p w:rsidR="000844AA" w:rsidRPr="00E345A2" w:rsidRDefault="000844AA" w:rsidP="00B86111">
            <w:pPr>
              <w:rPr>
                <w:rFonts w:cstheme="minorHAnsi"/>
                <w:b/>
                <w:color w:val="FF0000"/>
                <w:sz w:val="18"/>
                <w:szCs w:val="18"/>
                <w:u w:val="single"/>
              </w:rPr>
            </w:pPr>
          </w:p>
          <w:p w:rsidR="000844AA" w:rsidRDefault="000844AA" w:rsidP="00B86111">
            <w:pPr>
              <w:rPr>
                <w:rFonts w:cstheme="minorHAnsi"/>
                <w:sz w:val="18"/>
                <w:szCs w:val="18"/>
              </w:rPr>
            </w:pPr>
            <w:r w:rsidRPr="00E345A2">
              <w:rPr>
                <w:rFonts w:cstheme="minorHAnsi"/>
                <w:sz w:val="18"/>
                <w:szCs w:val="18"/>
              </w:rPr>
              <w:t xml:space="preserve">Wormley Rovers FC accept no responsibility should you or any member of your team contract </w:t>
            </w:r>
            <w:proofErr w:type="spellStart"/>
            <w:r w:rsidRPr="00E345A2">
              <w:rPr>
                <w:rFonts w:cstheme="minorHAnsi"/>
                <w:sz w:val="18"/>
                <w:szCs w:val="18"/>
              </w:rPr>
              <w:t>Covid</w:t>
            </w:r>
            <w:proofErr w:type="spellEnd"/>
            <w:r w:rsidRPr="00E345A2">
              <w:rPr>
                <w:rFonts w:cstheme="minorHAnsi"/>
                <w:sz w:val="18"/>
                <w:szCs w:val="18"/>
              </w:rPr>
              <w:t xml:space="preserve"> 19 as a consequence of using our facilities and all use of our facilities is undertaken at your own risk. Should you require any clarification please ask to speak to our </w:t>
            </w:r>
            <w:proofErr w:type="spellStart"/>
            <w:r w:rsidRPr="00E345A2">
              <w:rPr>
                <w:rFonts w:cstheme="minorHAnsi"/>
                <w:sz w:val="18"/>
                <w:szCs w:val="18"/>
              </w:rPr>
              <w:t>Covid</w:t>
            </w:r>
            <w:proofErr w:type="spellEnd"/>
            <w:r w:rsidRPr="00E345A2">
              <w:rPr>
                <w:rFonts w:cstheme="minorHAnsi"/>
                <w:sz w:val="18"/>
                <w:szCs w:val="18"/>
              </w:rPr>
              <w:t xml:space="preserve"> 19 officer</w:t>
            </w:r>
          </w:p>
          <w:p w:rsidR="00E345A2" w:rsidRDefault="00E345A2" w:rsidP="00B86111">
            <w:pPr>
              <w:rPr>
                <w:rFonts w:cstheme="minorHAnsi"/>
                <w:sz w:val="18"/>
                <w:szCs w:val="18"/>
              </w:rPr>
            </w:pPr>
          </w:p>
          <w:p w:rsidR="00E345A2" w:rsidRPr="00E345A2" w:rsidRDefault="00E345A2" w:rsidP="00B86111">
            <w:pPr>
              <w:rPr>
                <w:rFonts w:cstheme="minorHAnsi"/>
                <w:sz w:val="18"/>
                <w:szCs w:val="18"/>
              </w:rPr>
            </w:pPr>
            <w:r>
              <w:rPr>
                <w:rFonts w:cstheme="minorHAnsi"/>
                <w:sz w:val="18"/>
                <w:szCs w:val="18"/>
              </w:rPr>
              <w:t xml:space="preserve">Sign in </w:t>
            </w:r>
            <w:proofErr w:type="spellStart"/>
            <w:r>
              <w:rPr>
                <w:rFonts w:cstheme="minorHAnsi"/>
                <w:sz w:val="18"/>
                <w:szCs w:val="18"/>
              </w:rPr>
              <w:t>Covid</w:t>
            </w:r>
            <w:proofErr w:type="spellEnd"/>
            <w:r>
              <w:rPr>
                <w:rFonts w:cstheme="minorHAnsi"/>
                <w:sz w:val="18"/>
                <w:szCs w:val="18"/>
              </w:rPr>
              <w:t xml:space="preserve"> measures for bar/clubhouse</w:t>
            </w:r>
          </w:p>
          <w:p w:rsidR="000844AA" w:rsidRDefault="000844AA" w:rsidP="00B86111">
            <w:pPr>
              <w:rPr>
                <w:sz w:val="18"/>
                <w:szCs w:val="18"/>
              </w:rPr>
            </w:pPr>
          </w:p>
          <w:p w:rsidR="00E345A2" w:rsidRPr="00E345A2" w:rsidRDefault="00E345A2" w:rsidP="00B86111">
            <w:pPr>
              <w:rPr>
                <w:sz w:val="18"/>
                <w:szCs w:val="18"/>
              </w:rPr>
            </w:pPr>
            <w:r>
              <w:rPr>
                <w:sz w:val="18"/>
                <w:szCs w:val="18"/>
              </w:rPr>
              <w:t xml:space="preserve">Sign in </w:t>
            </w:r>
            <w:proofErr w:type="spellStart"/>
            <w:r>
              <w:rPr>
                <w:sz w:val="18"/>
                <w:szCs w:val="18"/>
              </w:rPr>
              <w:t>Covid</w:t>
            </w:r>
            <w:proofErr w:type="spellEnd"/>
            <w:r>
              <w:rPr>
                <w:sz w:val="18"/>
                <w:szCs w:val="18"/>
              </w:rPr>
              <w:t xml:space="preserve"> measures for ground and changing rooms</w:t>
            </w:r>
          </w:p>
        </w:tc>
        <w:tc>
          <w:tcPr>
            <w:tcW w:w="2693" w:type="dxa"/>
          </w:tcPr>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Hourly check process (sanitiser, soap and</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paper towels and handwashing stations)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Daily stock check (sanitiser, soap and</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paper towels)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Daily check (promotion posters and</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signage)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Train all workers on new protocols and the</w:t>
            </w:r>
          </w:p>
          <w:p w:rsidR="007F5D98" w:rsidRPr="00E345A2" w:rsidRDefault="007F5D98" w:rsidP="00B86111">
            <w:pPr>
              <w:rPr>
                <w:rFonts w:cstheme="minorHAnsi"/>
                <w:color w:val="18233F"/>
                <w:sz w:val="18"/>
                <w:szCs w:val="18"/>
              </w:rPr>
            </w:pPr>
            <w:r w:rsidRPr="00E345A2">
              <w:rPr>
                <w:rFonts w:cstheme="minorHAnsi"/>
                <w:color w:val="18233F"/>
                <w:sz w:val="18"/>
                <w:szCs w:val="18"/>
              </w:rPr>
              <w:t>important of good hygiene</w:t>
            </w:r>
          </w:p>
          <w:p w:rsidR="007F5D98" w:rsidRPr="00E345A2" w:rsidRDefault="007F5D98" w:rsidP="00B86111">
            <w:pPr>
              <w:rPr>
                <w:rFonts w:cstheme="minorHAnsi"/>
                <w:color w:val="18233F"/>
                <w:sz w:val="18"/>
                <w:szCs w:val="18"/>
              </w:rPr>
            </w:pP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Weekly stock check (cleaning products)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Empty waste facilities regularly</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Train all workers on Public Health England</w:t>
            </w:r>
          </w:p>
          <w:p w:rsidR="007F5D98" w:rsidRDefault="007F5D98" w:rsidP="00B86111">
            <w:pPr>
              <w:rPr>
                <w:rFonts w:cstheme="minorHAnsi"/>
                <w:color w:val="18233F"/>
                <w:sz w:val="18"/>
                <w:szCs w:val="18"/>
              </w:rPr>
            </w:pPr>
            <w:r w:rsidRPr="00E345A2">
              <w:rPr>
                <w:rFonts w:cstheme="minorHAnsi"/>
                <w:color w:val="18233F"/>
                <w:sz w:val="18"/>
                <w:szCs w:val="18"/>
              </w:rPr>
              <w:t>guidance for reported Covid-19 cases</w:t>
            </w:r>
          </w:p>
          <w:p w:rsidR="00E345A2" w:rsidRDefault="00E345A2" w:rsidP="00B86111">
            <w:pPr>
              <w:rPr>
                <w:rFonts w:cstheme="minorHAnsi"/>
                <w:color w:val="18233F"/>
                <w:sz w:val="18"/>
                <w:szCs w:val="18"/>
              </w:rPr>
            </w:pPr>
          </w:p>
          <w:p w:rsidR="00E345A2" w:rsidRDefault="00E345A2" w:rsidP="00B86111">
            <w:pPr>
              <w:rPr>
                <w:rFonts w:cstheme="minorHAnsi"/>
                <w:color w:val="18233F"/>
                <w:sz w:val="18"/>
                <w:szCs w:val="18"/>
              </w:rPr>
            </w:pPr>
          </w:p>
          <w:p w:rsidR="00E345A2" w:rsidRDefault="00E345A2" w:rsidP="00B86111">
            <w:pPr>
              <w:rPr>
                <w:rFonts w:cstheme="minorHAnsi"/>
                <w:color w:val="18233F"/>
                <w:sz w:val="18"/>
                <w:szCs w:val="18"/>
              </w:rPr>
            </w:pPr>
          </w:p>
          <w:p w:rsidR="00E345A2" w:rsidRPr="00E345A2" w:rsidRDefault="00E345A2" w:rsidP="00B86111">
            <w:pPr>
              <w:rPr>
                <w:rFonts w:cstheme="minorHAnsi"/>
                <w:color w:val="18233F"/>
                <w:sz w:val="18"/>
                <w:szCs w:val="18"/>
              </w:rPr>
            </w:pPr>
          </w:p>
          <w:p w:rsidR="007F5D98" w:rsidRPr="00E345A2" w:rsidRDefault="007F5D98" w:rsidP="00B86111">
            <w:pPr>
              <w:rPr>
                <w:rFonts w:cstheme="minorHAnsi"/>
                <w:color w:val="18233F"/>
                <w:sz w:val="18"/>
                <w:szCs w:val="18"/>
              </w:rPr>
            </w:pP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Monitor effectiveness, especially at peak</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times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Train workers to promote compliance to</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facility users</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Train workers to report / deal with issues of</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18233F"/>
                <w:sz w:val="18"/>
                <w:szCs w:val="18"/>
              </w:rPr>
              <w:t>non-compliance</w:t>
            </w:r>
          </w:p>
          <w:p w:rsidR="007F5D98" w:rsidRPr="00E345A2" w:rsidRDefault="007F5D98" w:rsidP="00B86111">
            <w:pPr>
              <w:autoSpaceDE w:val="0"/>
              <w:autoSpaceDN w:val="0"/>
              <w:adjustRightInd w:val="0"/>
              <w:rPr>
                <w:rFonts w:cstheme="minorHAnsi"/>
                <w:color w:val="18233F"/>
                <w:sz w:val="18"/>
                <w:szCs w:val="18"/>
              </w:rPr>
            </w:pPr>
            <w:r w:rsidRPr="00E345A2">
              <w:rPr>
                <w:rFonts w:cstheme="minorHAnsi"/>
                <w:color w:val="DA1A16"/>
                <w:sz w:val="18"/>
                <w:szCs w:val="18"/>
              </w:rPr>
              <w:t xml:space="preserve">• </w:t>
            </w:r>
            <w:r w:rsidRPr="00E345A2">
              <w:rPr>
                <w:rFonts w:cstheme="minorHAnsi"/>
                <w:color w:val="18233F"/>
                <w:sz w:val="18"/>
                <w:szCs w:val="18"/>
              </w:rPr>
              <w:t>Daily check (promotion posters and</w:t>
            </w:r>
          </w:p>
          <w:p w:rsidR="007F5D98" w:rsidRPr="00E345A2" w:rsidRDefault="007F5D98" w:rsidP="00B86111">
            <w:pPr>
              <w:rPr>
                <w:sz w:val="18"/>
                <w:szCs w:val="18"/>
              </w:rPr>
            </w:pPr>
            <w:r w:rsidRPr="00E345A2">
              <w:rPr>
                <w:rFonts w:cstheme="minorHAnsi"/>
                <w:color w:val="18233F"/>
                <w:sz w:val="18"/>
                <w:szCs w:val="18"/>
              </w:rPr>
              <w:t>signage)</w:t>
            </w:r>
          </w:p>
        </w:tc>
        <w:tc>
          <w:tcPr>
            <w:tcW w:w="1276" w:type="dxa"/>
          </w:tcPr>
          <w:p w:rsidR="007F5D98" w:rsidRDefault="00E345A2" w:rsidP="00B86111">
            <w:pPr>
              <w:rPr>
                <w:sz w:val="18"/>
                <w:szCs w:val="18"/>
              </w:rPr>
            </w:pPr>
            <w:r>
              <w:rPr>
                <w:sz w:val="18"/>
                <w:szCs w:val="18"/>
              </w:rPr>
              <w:t>Committee</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Staff</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Committee &amp; Staff</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Committee</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Staff</w:t>
            </w:r>
          </w:p>
          <w:p w:rsidR="00E345A2" w:rsidRDefault="00E345A2" w:rsidP="00B86111">
            <w:pPr>
              <w:rPr>
                <w:sz w:val="18"/>
                <w:szCs w:val="18"/>
              </w:rPr>
            </w:pPr>
          </w:p>
          <w:p w:rsidR="00E345A2" w:rsidRPr="00E345A2" w:rsidRDefault="00E345A2" w:rsidP="00B86111">
            <w:pPr>
              <w:rPr>
                <w:sz w:val="18"/>
                <w:szCs w:val="18"/>
              </w:rPr>
            </w:pPr>
            <w:r>
              <w:rPr>
                <w:sz w:val="18"/>
                <w:szCs w:val="18"/>
              </w:rPr>
              <w:t>Committee</w:t>
            </w:r>
          </w:p>
        </w:tc>
        <w:tc>
          <w:tcPr>
            <w:tcW w:w="1275" w:type="dxa"/>
          </w:tcPr>
          <w:p w:rsidR="007F5D98"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4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6 July</w:t>
            </w:r>
          </w:p>
          <w:p w:rsidR="00E345A2" w:rsidRDefault="00E345A2" w:rsidP="00B86111">
            <w:pPr>
              <w:rPr>
                <w:sz w:val="18"/>
                <w:szCs w:val="18"/>
              </w:rPr>
            </w:pPr>
          </w:p>
          <w:p w:rsidR="00E345A2" w:rsidRDefault="00E345A2" w:rsidP="00B86111">
            <w:pPr>
              <w:rPr>
                <w:sz w:val="18"/>
                <w:szCs w:val="18"/>
              </w:rPr>
            </w:pPr>
            <w:r>
              <w:rPr>
                <w:sz w:val="18"/>
                <w:szCs w:val="18"/>
              </w:rPr>
              <w:t>11 September</w:t>
            </w:r>
          </w:p>
          <w:p w:rsidR="00E345A2" w:rsidRDefault="00E345A2" w:rsidP="00B86111">
            <w:pPr>
              <w:rPr>
                <w:sz w:val="18"/>
                <w:szCs w:val="18"/>
              </w:rPr>
            </w:pPr>
          </w:p>
          <w:p w:rsidR="00E345A2" w:rsidRDefault="00E345A2" w:rsidP="00B86111">
            <w:pPr>
              <w:rPr>
                <w:sz w:val="18"/>
                <w:szCs w:val="18"/>
              </w:rPr>
            </w:pPr>
          </w:p>
          <w:p w:rsidR="00E345A2" w:rsidRPr="00E345A2" w:rsidRDefault="00E345A2" w:rsidP="00B86111">
            <w:pPr>
              <w:rPr>
                <w:sz w:val="18"/>
                <w:szCs w:val="18"/>
              </w:rPr>
            </w:pPr>
          </w:p>
        </w:tc>
        <w:tc>
          <w:tcPr>
            <w:tcW w:w="1276" w:type="dxa"/>
          </w:tcPr>
          <w:p w:rsidR="007F5D98"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1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4 September</w:t>
            </w: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p>
          <w:p w:rsidR="00E345A2" w:rsidRDefault="00E345A2" w:rsidP="00B86111">
            <w:pPr>
              <w:rPr>
                <w:sz w:val="18"/>
                <w:szCs w:val="18"/>
              </w:rPr>
            </w:pPr>
            <w:r>
              <w:rPr>
                <w:sz w:val="18"/>
                <w:szCs w:val="18"/>
              </w:rPr>
              <w:t>6 July</w:t>
            </w:r>
          </w:p>
          <w:p w:rsidR="00E345A2" w:rsidRDefault="00E345A2" w:rsidP="00B86111">
            <w:pPr>
              <w:rPr>
                <w:sz w:val="18"/>
                <w:szCs w:val="18"/>
              </w:rPr>
            </w:pPr>
          </w:p>
          <w:p w:rsidR="00E345A2" w:rsidRPr="00E345A2" w:rsidRDefault="00E345A2" w:rsidP="00B86111">
            <w:pPr>
              <w:rPr>
                <w:sz w:val="18"/>
                <w:szCs w:val="18"/>
              </w:rPr>
            </w:pPr>
            <w:r>
              <w:rPr>
                <w:sz w:val="18"/>
                <w:szCs w:val="18"/>
              </w:rPr>
              <w:t>11 September</w:t>
            </w:r>
          </w:p>
        </w:tc>
      </w:tr>
    </w:tbl>
    <w:p w:rsidR="00B66553" w:rsidRDefault="00B86111">
      <w:r>
        <w:tab/>
      </w:r>
      <w:r>
        <w:tab/>
      </w:r>
      <w:r>
        <w:tab/>
      </w:r>
      <w:r>
        <w:tab/>
      </w:r>
      <w:r>
        <w:tab/>
      </w:r>
      <w:r>
        <w:tab/>
      </w:r>
      <w:r>
        <w:tab/>
      </w:r>
    </w:p>
    <w:p w:rsidR="00B86111" w:rsidRDefault="00B86111">
      <w:r>
        <w:t>1 September 2020</w:t>
      </w:r>
    </w:p>
    <w:sectPr w:rsidR="00B86111" w:rsidSect="007F5D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98"/>
    <w:rsid w:val="000844AA"/>
    <w:rsid w:val="007F5D98"/>
    <w:rsid w:val="00B66553"/>
    <w:rsid w:val="00B86111"/>
    <w:rsid w:val="00BB2AEB"/>
    <w:rsid w:val="00E3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Gee</dc:creator>
  <cp:lastModifiedBy>Charlotte Gee</cp:lastModifiedBy>
  <cp:revision>2</cp:revision>
  <cp:lastPrinted>2020-09-11T10:20:00Z</cp:lastPrinted>
  <dcterms:created xsi:type="dcterms:W3CDTF">2020-09-11T09:32:00Z</dcterms:created>
  <dcterms:modified xsi:type="dcterms:W3CDTF">2020-09-11T10:26:00Z</dcterms:modified>
</cp:coreProperties>
</file>